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72E9" w14:textId="19A76F6B" w:rsidR="003A2463" w:rsidRDefault="00071B0A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071B0A">
        <w:rPr>
          <w:color w:val="2E3254" w:themeColor="text2"/>
          <w:sz w:val="36"/>
          <w:szCs w:val="36"/>
        </w:rPr>
        <w:t>Physics of video games</w:t>
      </w:r>
      <w:r>
        <w:rPr>
          <w:color w:val="2E3254" w:themeColor="text2"/>
          <w:sz w:val="36"/>
          <w:szCs w:val="36"/>
        </w:rPr>
        <w:t xml:space="preserve"> </w:t>
      </w:r>
      <w:r w:rsidR="003A2463" w:rsidRPr="003A2463">
        <w:rPr>
          <w:color w:val="2E3254" w:themeColor="text2"/>
          <w:sz w:val="36"/>
          <w:szCs w:val="36"/>
        </w:rPr>
        <w:t>lesson</w:t>
      </w:r>
    </w:p>
    <w:p w14:paraId="741E1205" w14:textId="6AE4199F" w:rsidR="00CC3220" w:rsidRDefault="003A326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160D4053" w14:textId="28D09589" w:rsidR="00914D72" w:rsidRPr="00914D72" w:rsidRDefault="00914D72" w:rsidP="00914D7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14D72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40A62D3F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physics of video games lesson&quot;.&#10;"/>
      </w:tblPr>
      <w:tblGrid>
        <w:gridCol w:w="2406"/>
        <w:gridCol w:w="2406"/>
        <w:gridCol w:w="2405"/>
        <w:gridCol w:w="2405"/>
      </w:tblGrid>
      <w:tr w:rsidR="00CF3C65" w14:paraId="574CA2EE" w14:textId="77777777" w:rsidTr="00697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222A539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462965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3D2DB1BA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1D08024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1D4F7F" w14:paraId="15E8B015" w14:textId="77777777" w:rsidTr="00033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2135A54" w14:textId="39C3E2A9" w:rsidR="001D4F7F" w:rsidRPr="00A16683" w:rsidRDefault="001D4F7F" w:rsidP="001D4F7F">
            <w:r w:rsidRPr="00071B0A">
              <w:t>World</w:t>
            </w:r>
          </w:p>
        </w:tc>
        <w:tc>
          <w:tcPr>
            <w:tcW w:w="2406" w:type="dxa"/>
            <w:vAlign w:val="center"/>
          </w:tcPr>
          <w:p w14:paraId="2B7D2880" w14:textId="3E4AD066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Designs a two-dimensional world where movement is not influenced by external forces.</w:t>
            </w:r>
          </w:p>
        </w:tc>
        <w:tc>
          <w:tcPr>
            <w:tcW w:w="2405" w:type="dxa"/>
            <w:vAlign w:val="center"/>
          </w:tcPr>
          <w:p w14:paraId="7B87841F" w14:textId="760B897F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Considers gravitational and frictional forces.</w:t>
            </w:r>
          </w:p>
        </w:tc>
        <w:tc>
          <w:tcPr>
            <w:tcW w:w="2405" w:type="dxa"/>
            <w:vAlign w:val="center"/>
          </w:tcPr>
          <w:p w14:paraId="18E4A05C" w14:textId="223FC76C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Considers gravitational forces and frictional forces for different surfaces within the world.</w:t>
            </w:r>
          </w:p>
        </w:tc>
      </w:tr>
      <w:tr w:rsidR="001D4F7F" w14:paraId="698505FB" w14:textId="77777777" w:rsidTr="0054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AB7D41F" w14:textId="10F65839" w:rsidR="001D4F7F" w:rsidRPr="00A16683" w:rsidRDefault="001D4F7F" w:rsidP="001D4F7F">
            <w:r w:rsidRPr="00071B0A">
              <w:t>Character movement</w:t>
            </w:r>
          </w:p>
        </w:tc>
        <w:tc>
          <w:tcPr>
            <w:tcW w:w="2406" w:type="dxa"/>
            <w:vAlign w:val="center"/>
          </w:tcPr>
          <w:p w14:paraId="19516F79" w14:textId="20C7F29F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Character movement is unbounded.</w:t>
            </w:r>
          </w:p>
        </w:tc>
        <w:tc>
          <w:tcPr>
            <w:tcW w:w="2405" w:type="dxa"/>
            <w:vAlign w:val="center"/>
          </w:tcPr>
          <w:p w14:paraId="642E3000" w14:textId="4FFFD54F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Character movement changes in response to gravitational and frictional forces.</w:t>
            </w:r>
          </w:p>
        </w:tc>
        <w:tc>
          <w:tcPr>
            <w:tcW w:w="2405" w:type="dxa"/>
            <w:vAlign w:val="center"/>
          </w:tcPr>
          <w:p w14:paraId="5AF44EEF" w14:textId="395B612B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Character movement changes in response to and is limited by gravitational and frictional forces.</w:t>
            </w:r>
          </w:p>
        </w:tc>
      </w:tr>
      <w:tr w:rsidR="001D4F7F" w14:paraId="6BE2F8BE" w14:textId="77777777" w:rsidTr="00F547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F436240" w14:textId="48FDE923" w:rsidR="001D4F7F" w:rsidRPr="00A16683" w:rsidRDefault="001D4F7F" w:rsidP="001D4F7F">
            <w:r w:rsidRPr="00071B0A">
              <w:t>Game play physics</w:t>
            </w:r>
          </w:p>
        </w:tc>
        <w:tc>
          <w:tcPr>
            <w:tcW w:w="2406" w:type="dxa"/>
            <w:vAlign w:val="center"/>
          </w:tcPr>
          <w:p w14:paraId="471CF296" w14:textId="283DA38D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Game play is independent of physics.</w:t>
            </w:r>
          </w:p>
        </w:tc>
        <w:tc>
          <w:tcPr>
            <w:tcW w:w="2405" w:type="dxa"/>
            <w:vAlign w:val="center"/>
          </w:tcPr>
          <w:p w14:paraId="3C934D51" w14:textId="358E2234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The game creates challenge by requiring players to consider and react to changes in gravitational or frictional forces.</w:t>
            </w:r>
          </w:p>
        </w:tc>
        <w:tc>
          <w:tcPr>
            <w:tcW w:w="2405" w:type="dxa"/>
            <w:vAlign w:val="center"/>
          </w:tcPr>
          <w:p w14:paraId="7A09FAAF" w14:textId="5CA7729C" w:rsidR="001D4F7F" w:rsidRPr="005A6D03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 xml:space="preserve">The game creates challenge by requiring players to consider and react to interactions of force, </w:t>
            </w:r>
            <w:proofErr w:type="gramStart"/>
            <w:r w:rsidRPr="001D4F7F">
              <w:t>mass</w:t>
            </w:r>
            <w:proofErr w:type="gramEnd"/>
            <w:r w:rsidRPr="001D4F7F">
              <w:t xml:space="preserve"> and motion.</w:t>
            </w:r>
          </w:p>
        </w:tc>
      </w:tr>
      <w:tr w:rsidR="001D4F7F" w14:paraId="0B6F87ED" w14:textId="77777777" w:rsidTr="003A246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E01FB75" w14:textId="591CEEB4" w:rsidR="001D4F7F" w:rsidRPr="003A2463" w:rsidRDefault="001D4F7F" w:rsidP="001D4F7F">
            <w:r w:rsidRPr="00071B0A">
              <w:t>Communication</w:t>
            </w:r>
          </w:p>
        </w:tc>
        <w:tc>
          <w:tcPr>
            <w:tcW w:w="2406" w:type="dxa"/>
          </w:tcPr>
          <w:p w14:paraId="3D18A520" w14:textId="76331FF6" w:rsidR="001D4F7F" w:rsidRPr="00A2646B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The game is designed to engage a peer audience, and annotations indicate character movement.</w:t>
            </w:r>
          </w:p>
        </w:tc>
        <w:tc>
          <w:tcPr>
            <w:tcW w:w="2405" w:type="dxa"/>
          </w:tcPr>
          <w:p w14:paraId="75838C7F" w14:textId="0E9BC3A8" w:rsidR="001D4F7F" w:rsidRPr="00A2646B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The game is designed to engage a peer audience, and annotations indicate character movement.</w:t>
            </w:r>
          </w:p>
        </w:tc>
        <w:tc>
          <w:tcPr>
            <w:tcW w:w="2405" w:type="dxa"/>
          </w:tcPr>
          <w:p w14:paraId="52B1D61A" w14:textId="0BBEE3E5" w:rsidR="001D4F7F" w:rsidRPr="00A2646B" w:rsidRDefault="001D4F7F" w:rsidP="001D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F7F">
              <w:t>The game is designed to engage a peer audience, and annotations indicate character movement.</w:t>
            </w:r>
          </w:p>
        </w:tc>
      </w:tr>
    </w:tbl>
    <w:p w14:paraId="65505937" w14:textId="41D03C3A" w:rsidR="004A2395" w:rsidRDefault="004A2395" w:rsidP="00CF3C65">
      <w:pPr>
        <w:spacing w:before="0" w:after="0" w:line="240" w:lineRule="auto"/>
      </w:pPr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F6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320AA2FE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D60C" w14:textId="77777777" w:rsidR="00B46D3C" w:rsidRDefault="00B46D3C" w:rsidP="00B46D3C"/>
  <w:p w14:paraId="1D925CEF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7E805970" wp14:editId="1916FD98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Pr="00B46D3C">
      <w:rPr>
        <w:b/>
        <w:bCs/>
        <w:color w:val="28296C" w:themeColor="accent1" w:themeShade="BF"/>
        <w:sz w:val="16"/>
      </w:rPr>
      <w:t>published</w:t>
    </w:r>
    <w:proofErr w:type="gramEnd"/>
    <w:r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  <w:p w14:paraId="1303F6BF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D24C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24505AAE" wp14:editId="220B7348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 xml:space="preserve">© 2019 Education Services Australia Ltd, unless otherwise indicated. This material may be used, reproduced, </w:t>
    </w:r>
    <w:proofErr w:type="gramStart"/>
    <w:r w:rsidR="00EF7939" w:rsidRPr="00B46D3C">
      <w:rPr>
        <w:b/>
        <w:bCs/>
        <w:color w:val="28296C" w:themeColor="accent1" w:themeShade="BF"/>
        <w:sz w:val="16"/>
      </w:rPr>
      <w:t>published</w:t>
    </w:r>
    <w:proofErr w:type="gramEnd"/>
    <w:r w:rsidR="00EF7939" w:rsidRPr="00B46D3C">
      <w:rPr>
        <w:b/>
        <w:bCs/>
        <w:color w:val="28296C" w:themeColor="accent1" w:themeShade="BF"/>
        <w:sz w:val="16"/>
      </w:rPr>
      <w:t xml:space="preserve">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8445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AD97F88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296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119FBA8C" wp14:editId="6E6446E3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A4EF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AB8B655" wp14:editId="62AC4DC4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094339">
    <w:abstractNumId w:val="25"/>
  </w:num>
  <w:num w:numId="2" w16cid:durableId="319314897">
    <w:abstractNumId w:val="14"/>
  </w:num>
  <w:num w:numId="3" w16cid:durableId="887574517">
    <w:abstractNumId w:val="17"/>
  </w:num>
  <w:num w:numId="4" w16cid:durableId="1983926780">
    <w:abstractNumId w:val="20"/>
  </w:num>
  <w:num w:numId="5" w16cid:durableId="1443303298">
    <w:abstractNumId w:val="23"/>
  </w:num>
  <w:num w:numId="6" w16cid:durableId="99107952">
    <w:abstractNumId w:val="29"/>
  </w:num>
  <w:num w:numId="7" w16cid:durableId="419375383">
    <w:abstractNumId w:val="19"/>
  </w:num>
  <w:num w:numId="8" w16cid:durableId="87234691">
    <w:abstractNumId w:val="8"/>
  </w:num>
  <w:num w:numId="9" w16cid:durableId="855733900">
    <w:abstractNumId w:val="28"/>
  </w:num>
  <w:num w:numId="10" w16cid:durableId="441193624">
    <w:abstractNumId w:val="33"/>
  </w:num>
  <w:num w:numId="11" w16cid:durableId="2066563432">
    <w:abstractNumId w:val="22"/>
  </w:num>
  <w:num w:numId="12" w16cid:durableId="1752965888">
    <w:abstractNumId w:val="15"/>
  </w:num>
  <w:num w:numId="13" w16cid:durableId="1134328666">
    <w:abstractNumId w:val="21"/>
  </w:num>
  <w:num w:numId="14" w16cid:durableId="1311326151">
    <w:abstractNumId w:val="24"/>
  </w:num>
  <w:num w:numId="15" w16cid:durableId="608049126">
    <w:abstractNumId w:val="26"/>
  </w:num>
  <w:num w:numId="16" w16cid:durableId="1179199642">
    <w:abstractNumId w:val="18"/>
  </w:num>
  <w:num w:numId="17" w16cid:durableId="1311204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7202373">
    <w:abstractNumId w:val="13"/>
  </w:num>
  <w:num w:numId="19" w16cid:durableId="752969919">
    <w:abstractNumId w:val="30"/>
  </w:num>
  <w:num w:numId="20" w16cid:durableId="700545361">
    <w:abstractNumId w:val="9"/>
  </w:num>
  <w:num w:numId="21" w16cid:durableId="26608976">
    <w:abstractNumId w:val="10"/>
  </w:num>
  <w:num w:numId="22" w16cid:durableId="1134907132">
    <w:abstractNumId w:val="16"/>
  </w:num>
  <w:num w:numId="23" w16cid:durableId="159084805">
    <w:abstractNumId w:val="6"/>
  </w:num>
  <w:num w:numId="24" w16cid:durableId="323047616">
    <w:abstractNumId w:val="7"/>
  </w:num>
  <w:num w:numId="25" w16cid:durableId="402724701">
    <w:abstractNumId w:val="27"/>
  </w:num>
  <w:num w:numId="26" w16cid:durableId="1496920310">
    <w:abstractNumId w:val="31"/>
  </w:num>
  <w:num w:numId="27" w16cid:durableId="1629623688">
    <w:abstractNumId w:val="12"/>
  </w:num>
  <w:num w:numId="28" w16cid:durableId="879973797">
    <w:abstractNumId w:val="0"/>
  </w:num>
  <w:num w:numId="29" w16cid:durableId="2106608946">
    <w:abstractNumId w:val="1"/>
  </w:num>
  <w:num w:numId="30" w16cid:durableId="1414231912">
    <w:abstractNumId w:val="2"/>
  </w:num>
  <w:num w:numId="31" w16cid:durableId="693724799">
    <w:abstractNumId w:val="3"/>
  </w:num>
  <w:num w:numId="32" w16cid:durableId="1059406406">
    <w:abstractNumId w:val="4"/>
  </w:num>
  <w:num w:numId="33" w16cid:durableId="1735737226">
    <w:abstractNumId w:val="5"/>
  </w:num>
  <w:num w:numId="34" w16cid:durableId="906458640">
    <w:abstractNumId w:val="32"/>
  </w:num>
  <w:num w:numId="35" w16cid:durableId="517823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71B0A"/>
    <w:rsid w:val="00085E9E"/>
    <w:rsid w:val="00093D42"/>
    <w:rsid w:val="000B64D4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D4F7F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A2463"/>
    <w:rsid w:val="003A326F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977E0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520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14D72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054F4B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character" w:styleId="Strong">
    <w:name w:val="Strong"/>
    <w:basedOn w:val="DefaultParagraphFont"/>
    <w:uiPriority w:val="22"/>
    <w:qFormat/>
    <w:rsid w:val="003A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5D090-7EAA-4494-9680-8F88BB2069C9}">
  <ds:schemaRefs>
    <ds:schemaRef ds:uri="http://schemas.microsoft.com/office/2006/documentManagement/types"/>
    <ds:schemaRef ds:uri="7181fa4a-8de9-416e-8dc5-d5afb3cc483c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4C248-B695-4255-982E-B014486887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5</cp:revision>
  <cp:lastPrinted>2016-11-30T05:48:00Z</cp:lastPrinted>
  <dcterms:created xsi:type="dcterms:W3CDTF">2023-04-17T06:46:00Z</dcterms:created>
  <dcterms:modified xsi:type="dcterms:W3CDTF">2023-04-25T22:32:00Z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