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2E1B" w14:textId="67AF6E40" w:rsidR="004A2C47" w:rsidRDefault="00E20611" w:rsidP="00CF3C65">
      <w:pPr>
        <w:pStyle w:val="Heading2"/>
        <w:numPr>
          <w:ilvl w:val="0"/>
          <w:numId w:val="0"/>
        </w:numPr>
        <w:ind w:left="720" w:hanging="720"/>
        <w:rPr>
          <w:color w:val="2E3254" w:themeColor="text2"/>
          <w:sz w:val="36"/>
          <w:szCs w:val="36"/>
        </w:rPr>
      </w:pPr>
      <w:r w:rsidRPr="00E20611">
        <w:rPr>
          <w:color w:val="2E3254" w:themeColor="text2"/>
          <w:sz w:val="36"/>
          <w:szCs w:val="36"/>
        </w:rPr>
        <w:t>Designing urban carbon sinks</w:t>
      </w:r>
      <w:r>
        <w:rPr>
          <w:color w:val="2E3254" w:themeColor="text2"/>
          <w:sz w:val="36"/>
          <w:szCs w:val="36"/>
        </w:rPr>
        <w:t xml:space="preserve"> </w:t>
      </w:r>
      <w:r w:rsidR="004A2C47" w:rsidRPr="004A2C47">
        <w:rPr>
          <w:color w:val="2E3254" w:themeColor="text2"/>
          <w:sz w:val="36"/>
          <w:szCs w:val="36"/>
        </w:rPr>
        <w:t>lesson</w:t>
      </w:r>
    </w:p>
    <w:p w14:paraId="17FF0DCD" w14:textId="161243E9" w:rsidR="00CC3220" w:rsidRDefault="004A2C47" w:rsidP="00CF3C65">
      <w:pPr>
        <w:pStyle w:val="Heading3"/>
        <w:numPr>
          <w:ilvl w:val="0"/>
          <w:numId w:val="0"/>
        </w:numPr>
        <w:ind w:left="720" w:hanging="720"/>
      </w:pPr>
      <w:r>
        <w:t>Rubric</w:t>
      </w:r>
    </w:p>
    <w:p w14:paraId="5B7F8256" w14:textId="572AB839" w:rsidR="004A2C47" w:rsidRPr="004A2C47" w:rsidRDefault="004A2C47" w:rsidP="004A2C4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A2C47">
        <w:rPr>
          <w:rFonts w:asciiTheme="majorHAnsi" w:hAnsiTheme="majorHAnsi" w:cstheme="majorHAnsi"/>
          <w:b/>
          <w:bCs/>
          <w:sz w:val="22"/>
          <w:szCs w:val="22"/>
        </w:rPr>
        <w:t>Assessment</w:t>
      </w:r>
    </w:p>
    <w:p w14:paraId="2EC13775" w14:textId="77777777"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  <w:tblCaption w:val="Rubric assessment table"/>
        <w:tblDescription w:val="Table showing the criteria for the beginning, achieved and exceeded levels for the &quot;designing urban carbon sinks lesson&quot;.&#10;"/>
      </w:tblPr>
      <w:tblGrid>
        <w:gridCol w:w="2406"/>
        <w:gridCol w:w="2406"/>
        <w:gridCol w:w="2405"/>
        <w:gridCol w:w="2405"/>
      </w:tblGrid>
      <w:tr w:rsidR="00CF3C65" w14:paraId="28222BDD" w14:textId="77777777" w:rsidTr="00FC7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5795001" w14:textId="77777777"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14:paraId="59FF21A9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14:paraId="2BBB2E6E" w14:textId="77777777"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14:paraId="46F10A3A" w14:textId="77777777"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E20611" w14:paraId="57C0FC05" w14:textId="77777777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1F97A21" w14:textId="318F982E" w:rsidR="00E20611" w:rsidRPr="00A10CD5" w:rsidRDefault="00E20611" w:rsidP="00E20611">
            <w:r w:rsidRPr="00E20611">
              <w:t>Methodology</w:t>
            </w:r>
          </w:p>
        </w:tc>
        <w:tc>
          <w:tcPr>
            <w:tcW w:w="2406" w:type="dxa"/>
          </w:tcPr>
          <w:p w14:paraId="1ACF0A59" w14:textId="21A8660D" w:rsidR="00E20611" w:rsidRPr="00A10CD5" w:rsidRDefault="00E20611" w:rsidP="00E20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1FF0">
              <w:t xml:space="preserve">Method enables data collection. </w:t>
            </w:r>
          </w:p>
        </w:tc>
        <w:tc>
          <w:tcPr>
            <w:tcW w:w="2405" w:type="dxa"/>
          </w:tcPr>
          <w:p w14:paraId="13CCC151" w14:textId="5C7817E2" w:rsidR="00E20611" w:rsidRPr="00A10CD5" w:rsidRDefault="00E20611" w:rsidP="00E20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611">
              <w:t>Method enables collection of valid, representative data.</w:t>
            </w:r>
          </w:p>
        </w:tc>
        <w:tc>
          <w:tcPr>
            <w:tcW w:w="2405" w:type="dxa"/>
          </w:tcPr>
          <w:p w14:paraId="3120F0C1" w14:textId="64DDE229" w:rsidR="00E20611" w:rsidRPr="00A10CD5" w:rsidRDefault="00E20611" w:rsidP="00E20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611">
              <w:t>Method is reproducible and enables collection of valid, representative data.</w:t>
            </w:r>
          </w:p>
        </w:tc>
      </w:tr>
      <w:tr w:rsidR="00E20611" w14:paraId="57D20351" w14:textId="77777777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19138D7" w14:textId="0E5FD6C8" w:rsidR="00E20611" w:rsidRPr="00A10CD5" w:rsidRDefault="00E20611" w:rsidP="00E20611">
            <w:r w:rsidRPr="00E20611">
              <w:t>Data collection</w:t>
            </w:r>
          </w:p>
        </w:tc>
        <w:tc>
          <w:tcPr>
            <w:tcW w:w="2406" w:type="dxa"/>
          </w:tcPr>
          <w:p w14:paraId="5B3E4E98" w14:textId="07F72110" w:rsidR="00E20611" w:rsidRPr="00A10CD5" w:rsidRDefault="00E20611" w:rsidP="00E20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611">
              <w:t>Uses equipment safely to collect data.</w:t>
            </w:r>
          </w:p>
        </w:tc>
        <w:tc>
          <w:tcPr>
            <w:tcW w:w="2405" w:type="dxa"/>
          </w:tcPr>
          <w:p w14:paraId="005A09CB" w14:textId="65AC97BF" w:rsidR="00E20611" w:rsidRPr="00A10CD5" w:rsidRDefault="00E20611" w:rsidP="00E20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611">
              <w:t>Selects equipment and uses it safely to collect useful data.</w:t>
            </w:r>
          </w:p>
        </w:tc>
        <w:tc>
          <w:tcPr>
            <w:tcW w:w="2405" w:type="dxa"/>
          </w:tcPr>
          <w:p w14:paraId="19366BCB" w14:textId="7899A875" w:rsidR="00E20611" w:rsidRPr="00A10CD5" w:rsidRDefault="00E20611" w:rsidP="00E20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611">
              <w:t>Selects equipment and uses it safely and efficiently to collect useful, replicable data.</w:t>
            </w:r>
          </w:p>
        </w:tc>
      </w:tr>
      <w:tr w:rsidR="00E20611" w14:paraId="382A5678" w14:textId="77777777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2ED627F4" w14:textId="114DA0CC" w:rsidR="00E20611" w:rsidRPr="00A10CD5" w:rsidRDefault="00E20611" w:rsidP="00E20611">
            <w:r w:rsidRPr="00E20611">
              <w:t>Data analysis</w:t>
            </w:r>
          </w:p>
        </w:tc>
        <w:tc>
          <w:tcPr>
            <w:tcW w:w="2406" w:type="dxa"/>
          </w:tcPr>
          <w:p w14:paraId="68C78C69" w14:textId="16D85511" w:rsidR="00E20611" w:rsidRPr="00A10CD5" w:rsidRDefault="00E20611" w:rsidP="00E20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611">
              <w:t>Estimates and represents carbon storage in trees and/or shrubs for the two sites.</w:t>
            </w:r>
          </w:p>
        </w:tc>
        <w:tc>
          <w:tcPr>
            <w:tcW w:w="2405" w:type="dxa"/>
          </w:tcPr>
          <w:p w14:paraId="4A629101" w14:textId="69A31006" w:rsidR="00E20611" w:rsidRPr="00A10CD5" w:rsidRDefault="00E20611" w:rsidP="00E20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611">
              <w:t>Estimates and represents carbon storage for the two sites using multiple data sets.</w:t>
            </w:r>
          </w:p>
        </w:tc>
        <w:tc>
          <w:tcPr>
            <w:tcW w:w="2405" w:type="dxa"/>
          </w:tcPr>
          <w:p w14:paraId="4261ACAE" w14:textId="3EDB386A" w:rsidR="00E20611" w:rsidRPr="00A10CD5" w:rsidRDefault="00E20611" w:rsidP="00E20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611">
              <w:t>Estimates and represents carbon storage for the two sites using multiple data sets and includes consideration of uncertainty.</w:t>
            </w:r>
          </w:p>
        </w:tc>
      </w:tr>
      <w:tr w:rsidR="004D53E8" w14:paraId="1289F13F" w14:textId="77777777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4B440978" w14:textId="26B5A52F" w:rsidR="004D53E8" w:rsidRPr="00A10CD5" w:rsidRDefault="00E20611" w:rsidP="004D53E8">
            <w:r w:rsidRPr="00E20611">
              <w:t>Site improvement recommendation</w:t>
            </w:r>
          </w:p>
        </w:tc>
        <w:tc>
          <w:tcPr>
            <w:tcW w:w="2406" w:type="dxa"/>
          </w:tcPr>
          <w:p w14:paraId="0C2C0C33" w14:textId="46618A73" w:rsidR="004D53E8" w:rsidRPr="00A10CD5" w:rsidRDefault="00E20611" w:rsidP="004D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611">
              <w:t>Provides a recommendation for improving carbon storage</w:t>
            </w:r>
            <w:r w:rsidR="004D53E8" w:rsidRPr="00597688">
              <w:t>.</w:t>
            </w:r>
          </w:p>
        </w:tc>
        <w:tc>
          <w:tcPr>
            <w:tcW w:w="2405" w:type="dxa"/>
          </w:tcPr>
          <w:p w14:paraId="10DCBE92" w14:textId="13EEE89E" w:rsidR="004D53E8" w:rsidRPr="00A10CD5" w:rsidRDefault="00E20611" w:rsidP="004D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611">
              <w:t>Provides actions to improve carbon storage that show consideration of community values.</w:t>
            </w:r>
          </w:p>
        </w:tc>
        <w:tc>
          <w:tcPr>
            <w:tcW w:w="2405" w:type="dxa"/>
          </w:tcPr>
          <w:p w14:paraId="7F87A9CC" w14:textId="71848028" w:rsidR="004D53E8" w:rsidRPr="00A10CD5" w:rsidRDefault="00E20611" w:rsidP="004D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611">
              <w:t>Provides actions to improve carbon storage and explains how this approach balances community values and environmental goals.</w:t>
            </w:r>
          </w:p>
        </w:tc>
      </w:tr>
      <w:tr w:rsidR="004D53E8" w14:paraId="65FE0D41" w14:textId="77777777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14:paraId="50F8B45C" w14:textId="21AEB4CC" w:rsidR="004D53E8" w:rsidRPr="00A10CD5" w:rsidRDefault="00E20611" w:rsidP="004D53E8">
            <w:r w:rsidRPr="00E20611">
              <w:t>Report</w:t>
            </w:r>
          </w:p>
        </w:tc>
        <w:tc>
          <w:tcPr>
            <w:tcW w:w="2406" w:type="dxa"/>
          </w:tcPr>
          <w:p w14:paraId="702C0948" w14:textId="34DE93F3" w:rsidR="004D53E8" w:rsidRPr="00A10CD5" w:rsidRDefault="00E20611" w:rsidP="004D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611">
              <w:t xml:space="preserve">Report communicates key ideas, </w:t>
            </w:r>
            <w:proofErr w:type="gramStart"/>
            <w:r w:rsidRPr="00E20611">
              <w:t>findings</w:t>
            </w:r>
            <w:proofErr w:type="gramEnd"/>
            <w:r w:rsidRPr="00E20611">
              <w:t xml:space="preserve"> and arguments, including selection of some appropriate content, language and text features.</w:t>
            </w:r>
          </w:p>
        </w:tc>
        <w:tc>
          <w:tcPr>
            <w:tcW w:w="2405" w:type="dxa"/>
          </w:tcPr>
          <w:p w14:paraId="02111735" w14:textId="77777777" w:rsidR="00E20611" w:rsidRPr="00E20611" w:rsidRDefault="00E20611" w:rsidP="00E20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20611">
              <w:rPr>
                <w:lang w:val="en-AU"/>
              </w:rPr>
              <w:t xml:space="preserve">Report clearly communicates ideas, findings and arguments including appropriate use of content, </w:t>
            </w:r>
            <w:proofErr w:type="gramStart"/>
            <w:r w:rsidRPr="00E20611">
              <w:rPr>
                <w:lang w:val="en-AU"/>
              </w:rPr>
              <w:t>language</w:t>
            </w:r>
            <w:proofErr w:type="gramEnd"/>
            <w:r w:rsidRPr="00E20611">
              <w:rPr>
                <w:lang w:val="en-AU"/>
              </w:rPr>
              <w:t xml:space="preserve"> and text features.</w:t>
            </w:r>
          </w:p>
          <w:p w14:paraId="646D0385" w14:textId="4F09AFD6" w:rsidR="004D53E8" w:rsidRPr="00E20611" w:rsidRDefault="004D53E8" w:rsidP="004D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2405" w:type="dxa"/>
          </w:tcPr>
          <w:p w14:paraId="452CE29A" w14:textId="39CED6B7" w:rsidR="004D53E8" w:rsidRPr="00A10CD5" w:rsidRDefault="00E20611" w:rsidP="004D53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0611">
              <w:t xml:space="preserve">Report communicates ideas, </w:t>
            </w:r>
            <w:proofErr w:type="gramStart"/>
            <w:r w:rsidRPr="00E20611">
              <w:t>findings</w:t>
            </w:r>
            <w:proofErr w:type="gramEnd"/>
            <w:r w:rsidRPr="00E20611">
              <w:t xml:space="preserve"> and arguments effectively, including selection of appropriate content, language and text features.</w:t>
            </w:r>
          </w:p>
        </w:tc>
      </w:tr>
    </w:tbl>
    <w:p w14:paraId="584CE626" w14:textId="7317355B" w:rsidR="004A2395" w:rsidRDefault="004A2395" w:rsidP="00CF3C65">
      <w:pPr>
        <w:spacing w:before="0" w:after="0" w:line="240" w:lineRule="auto"/>
      </w:pPr>
    </w:p>
    <w:sectPr w:rsidR="004A2395" w:rsidSect="00CF3C6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BEB7" w14:textId="77777777" w:rsidR="00984505" w:rsidRDefault="00984505" w:rsidP="00E95312">
      <w:pPr>
        <w:spacing w:before="0" w:after="0" w:line="240" w:lineRule="auto"/>
      </w:pPr>
      <w:r>
        <w:separator/>
      </w:r>
    </w:p>
  </w:endnote>
  <w:endnote w:type="continuationSeparator" w:id="0">
    <w:p w14:paraId="41680940" w14:textId="77777777" w:rsidR="00984505" w:rsidRDefault="00984505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A8624" w14:textId="77777777" w:rsidR="00B46D3C" w:rsidRDefault="00B46D3C" w:rsidP="00B46D3C"/>
  <w:p w14:paraId="4948F828" w14:textId="77777777"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0D73F20E" wp14:editId="581B7D8D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  <w:p w14:paraId="0F64F1A6" w14:textId="77777777" w:rsidR="00282542" w:rsidRPr="00B46D3C" w:rsidRDefault="00282542" w:rsidP="00B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129A" w14:textId="77777777"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 wp14:anchorId="6BF49077" wp14:editId="31AC748C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2749" w14:textId="77777777" w:rsidR="00984505" w:rsidRDefault="00984505" w:rsidP="00E95312">
      <w:pPr>
        <w:spacing w:before="0" w:after="0" w:line="240" w:lineRule="auto"/>
      </w:pPr>
      <w:r>
        <w:separator/>
      </w:r>
    </w:p>
  </w:footnote>
  <w:footnote w:type="continuationSeparator" w:id="0">
    <w:p w14:paraId="76D7C886" w14:textId="77777777" w:rsidR="00984505" w:rsidRDefault="00984505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0B02" w14:textId="77777777" w:rsidR="00CF3C65" w:rsidRDefault="00CF3C65" w:rsidP="00CF3C65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293C0219" wp14:editId="5881ED62">
          <wp:extent cx="2235203" cy="838200"/>
          <wp:effectExtent l="0" t="0" r="0" b="0"/>
          <wp:docPr id="16" name="Picture 16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729A" w14:textId="77777777"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59B70166" wp14:editId="468D84F0">
          <wp:extent cx="2235203" cy="838200"/>
          <wp:effectExtent l="0" t="0" r="0" b="0"/>
          <wp:docPr id="18" name="Picture 18" descr="the GiST Girls in STEM Toolk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the GiST Girls in STEM Toolki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328432">
    <w:abstractNumId w:val="25"/>
  </w:num>
  <w:num w:numId="2" w16cid:durableId="1570921635">
    <w:abstractNumId w:val="14"/>
  </w:num>
  <w:num w:numId="3" w16cid:durableId="2129542997">
    <w:abstractNumId w:val="17"/>
  </w:num>
  <w:num w:numId="4" w16cid:durableId="2015719786">
    <w:abstractNumId w:val="20"/>
  </w:num>
  <w:num w:numId="5" w16cid:durableId="771436748">
    <w:abstractNumId w:val="23"/>
  </w:num>
  <w:num w:numId="6" w16cid:durableId="1847861192">
    <w:abstractNumId w:val="29"/>
  </w:num>
  <w:num w:numId="7" w16cid:durableId="1817912893">
    <w:abstractNumId w:val="19"/>
  </w:num>
  <w:num w:numId="8" w16cid:durableId="1717045548">
    <w:abstractNumId w:val="8"/>
  </w:num>
  <w:num w:numId="9" w16cid:durableId="1852798976">
    <w:abstractNumId w:val="28"/>
  </w:num>
  <w:num w:numId="10" w16cid:durableId="1077440357">
    <w:abstractNumId w:val="33"/>
  </w:num>
  <w:num w:numId="11" w16cid:durableId="1568762508">
    <w:abstractNumId w:val="22"/>
  </w:num>
  <w:num w:numId="12" w16cid:durableId="1372532422">
    <w:abstractNumId w:val="15"/>
  </w:num>
  <w:num w:numId="13" w16cid:durableId="1685280285">
    <w:abstractNumId w:val="21"/>
  </w:num>
  <w:num w:numId="14" w16cid:durableId="846529118">
    <w:abstractNumId w:val="24"/>
  </w:num>
  <w:num w:numId="15" w16cid:durableId="703941286">
    <w:abstractNumId w:val="26"/>
  </w:num>
  <w:num w:numId="16" w16cid:durableId="383451959">
    <w:abstractNumId w:val="18"/>
  </w:num>
  <w:num w:numId="17" w16cid:durableId="14240626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8784057">
    <w:abstractNumId w:val="13"/>
  </w:num>
  <w:num w:numId="19" w16cid:durableId="498889323">
    <w:abstractNumId w:val="30"/>
  </w:num>
  <w:num w:numId="20" w16cid:durableId="1056662423">
    <w:abstractNumId w:val="9"/>
  </w:num>
  <w:num w:numId="21" w16cid:durableId="1581792449">
    <w:abstractNumId w:val="10"/>
  </w:num>
  <w:num w:numId="22" w16cid:durableId="67196210">
    <w:abstractNumId w:val="16"/>
  </w:num>
  <w:num w:numId="23" w16cid:durableId="160781571">
    <w:abstractNumId w:val="6"/>
  </w:num>
  <w:num w:numId="24" w16cid:durableId="494221506">
    <w:abstractNumId w:val="7"/>
  </w:num>
  <w:num w:numId="25" w16cid:durableId="384378645">
    <w:abstractNumId w:val="27"/>
  </w:num>
  <w:num w:numId="26" w16cid:durableId="2000037625">
    <w:abstractNumId w:val="31"/>
  </w:num>
  <w:num w:numId="27" w16cid:durableId="1467968110">
    <w:abstractNumId w:val="12"/>
  </w:num>
  <w:num w:numId="28" w16cid:durableId="498279321">
    <w:abstractNumId w:val="0"/>
  </w:num>
  <w:num w:numId="29" w16cid:durableId="47532935">
    <w:abstractNumId w:val="1"/>
  </w:num>
  <w:num w:numId="30" w16cid:durableId="60374061">
    <w:abstractNumId w:val="2"/>
  </w:num>
  <w:num w:numId="31" w16cid:durableId="1955747099">
    <w:abstractNumId w:val="3"/>
  </w:num>
  <w:num w:numId="32" w16cid:durableId="364252312">
    <w:abstractNumId w:val="4"/>
  </w:num>
  <w:num w:numId="33" w16cid:durableId="713043668">
    <w:abstractNumId w:val="5"/>
  </w:num>
  <w:num w:numId="34" w16cid:durableId="1096171392">
    <w:abstractNumId w:val="32"/>
  </w:num>
  <w:num w:numId="35" w16cid:durableId="163243916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3D42"/>
    <w:rsid w:val="000D42DD"/>
    <w:rsid w:val="000E4701"/>
    <w:rsid w:val="000F525B"/>
    <w:rsid w:val="0010108B"/>
    <w:rsid w:val="00124D71"/>
    <w:rsid w:val="00141CD6"/>
    <w:rsid w:val="00145020"/>
    <w:rsid w:val="00152AE8"/>
    <w:rsid w:val="00156814"/>
    <w:rsid w:val="00177866"/>
    <w:rsid w:val="001C6771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E0821"/>
    <w:rsid w:val="00411699"/>
    <w:rsid w:val="00415B8E"/>
    <w:rsid w:val="00451851"/>
    <w:rsid w:val="004916B8"/>
    <w:rsid w:val="00497B26"/>
    <w:rsid w:val="004A2362"/>
    <w:rsid w:val="004A2395"/>
    <w:rsid w:val="004A2C47"/>
    <w:rsid w:val="004A693B"/>
    <w:rsid w:val="004B0547"/>
    <w:rsid w:val="004B65CC"/>
    <w:rsid w:val="004D53E8"/>
    <w:rsid w:val="005131B2"/>
    <w:rsid w:val="00515427"/>
    <w:rsid w:val="00541FA8"/>
    <w:rsid w:val="00547497"/>
    <w:rsid w:val="005615F0"/>
    <w:rsid w:val="00571124"/>
    <w:rsid w:val="00575E43"/>
    <w:rsid w:val="005F7FEE"/>
    <w:rsid w:val="0062524A"/>
    <w:rsid w:val="006608AF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E5927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D0371"/>
    <w:rsid w:val="00927FF0"/>
    <w:rsid w:val="00940479"/>
    <w:rsid w:val="009629C4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20611"/>
    <w:rsid w:val="00E3306E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C4433"/>
    <w:rsid w:val="00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1CBF44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  <w:color w:val="363791" w:themeColor="accent1"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4A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openxmlformats.org/package/2006/metadata/core-properties"/>
    <ds:schemaRef ds:uri="http://purl.org/dc/dcmitype/"/>
    <ds:schemaRef ds:uri="7181fa4a-8de9-416e-8dc5-d5afb3cc483c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5B4954-3088-43EA-9F20-8D1B6CA8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Tugce Akyuz</cp:lastModifiedBy>
  <cp:revision>3</cp:revision>
  <cp:lastPrinted>2016-11-30T05:48:00Z</cp:lastPrinted>
  <dcterms:created xsi:type="dcterms:W3CDTF">2023-04-17T07:04:00Z</dcterms:created>
  <dcterms:modified xsi:type="dcterms:W3CDTF">2023-04-25T22:37:00Z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