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4D76" w14:textId="24AD9DB2" w:rsidR="00D238AC" w:rsidRPr="00D238AC" w:rsidRDefault="00D238AC" w:rsidP="00C73608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C73608" w:rsidRPr="00AB22C9" w14:paraId="24A3D86F" w14:textId="77777777" w:rsidTr="00776309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D20F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6DC7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b/>
                <w:bCs/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4D73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b/>
                <w:bCs/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0CAC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b/>
                <w:bCs/>
              </w:rPr>
              <w:t>Exceeds</w:t>
            </w:r>
          </w:p>
        </w:tc>
      </w:tr>
      <w:tr w:rsidR="00C73608" w:rsidRPr="00AB22C9" w14:paraId="528C51A9" w14:textId="77777777" w:rsidTr="00776309">
        <w:trPr>
          <w:trHeight w:val="192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EBC6" w14:textId="77777777" w:rsidR="00C73608" w:rsidRPr="00394EC5" w:rsidRDefault="00C73608" w:rsidP="00C73608">
            <w:pPr>
              <w:pStyle w:val="TableStyle2"/>
              <w:spacing w:before="120" w:after="120" w:line="288" w:lineRule="auto"/>
            </w:pPr>
            <w:r w:rsidRPr="00BB2CB7">
              <w:rPr>
                <w:bCs/>
              </w:rPr>
              <w:t xml:space="preserve">Understanding of the focus biofabrication technology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CF6A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The video demonstrates a basic understanding of the technology and the human body system components being biofabricated.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F018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demonstrates a clear understanding of the technology and how it works and the human body system components being biofabricated.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B9B7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demonstrates a sophisticated and in-depth understanding of the technology and how it works and the human body system components being biofabricated.</w:t>
            </w:r>
          </w:p>
        </w:tc>
      </w:tr>
      <w:tr w:rsidR="00C73608" w:rsidRPr="00AB22C9" w14:paraId="47E651B3" w14:textId="77777777" w:rsidTr="00776309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925D" w14:textId="77777777" w:rsidR="00C73608" w:rsidRPr="00394EC5" w:rsidRDefault="00C73608" w:rsidP="00C73608">
            <w:pPr>
              <w:pStyle w:val="TableStyle2"/>
              <w:spacing w:before="120" w:after="120" w:line="288" w:lineRule="auto"/>
            </w:pPr>
            <w:r w:rsidRPr="00BB2CB7">
              <w:rPr>
                <w:bCs/>
              </w:rPr>
              <w:t>Explanation of the technology impacts for beneficiaries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EF0B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explains the technology</w:t>
            </w:r>
            <w:r>
              <w:rPr>
                <w:rFonts w:eastAsia="Arial Unicode MS" w:cs="Arial Unicode MS"/>
              </w:rPr>
              <w:t>’s</w:t>
            </w:r>
            <w:r w:rsidRPr="00AB22C9">
              <w:rPr>
                <w:rFonts w:eastAsia="Arial Unicode MS" w:cs="Arial Unicode MS"/>
              </w:rPr>
              <w:t xml:space="preserve"> basic benefits for an individual.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838B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explains in detail the technology</w:t>
            </w:r>
            <w:r>
              <w:rPr>
                <w:rFonts w:eastAsia="Arial Unicode MS" w:cs="Arial Unicode MS"/>
              </w:rPr>
              <w:t>’s</w:t>
            </w:r>
            <w:r w:rsidRPr="00AB22C9">
              <w:rPr>
                <w:rFonts w:eastAsia="Arial Unicode MS" w:cs="Arial Unicode MS"/>
              </w:rPr>
              <w:t xml:space="preserve"> benefits for an individual.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196D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explains in detail the technology</w:t>
            </w:r>
            <w:r>
              <w:rPr>
                <w:rFonts w:eastAsia="Arial Unicode MS" w:cs="Arial Unicode MS"/>
              </w:rPr>
              <w:t>’s</w:t>
            </w:r>
            <w:r w:rsidRPr="00AB22C9">
              <w:rPr>
                <w:rFonts w:eastAsia="Arial Unicode MS" w:cs="Arial Unicode MS"/>
              </w:rPr>
              <w:t xml:space="preserve"> benefits for a range of individuals.</w:t>
            </w: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C73608" w:rsidRPr="00AB22C9" w14:paraId="0A9FD323" w14:textId="77777777" w:rsidTr="00776309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1777" w14:textId="77777777" w:rsidR="00C73608" w:rsidRPr="00394EC5" w:rsidRDefault="00C73608" w:rsidP="00C73608">
            <w:pPr>
              <w:pStyle w:val="TableStyle2"/>
              <w:spacing w:before="120" w:after="120" w:line="288" w:lineRule="auto"/>
            </w:pPr>
            <w:r w:rsidRPr="00BB2CB7">
              <w:rPr>
                <w:bCs/>
              </w:rPr>
              <w:t>STEM communication text features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2F75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>The video uses some STEM communication text features</w:t>
            </w:r>
            <w:r>
              <w:rPr>
                <w:rFonts w:eastAsia="Arial Unicode MS" w:cs="Arial Unicode MS"/>
              </w:rPr>
              <w:t>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85AE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The video uses </w:t>
            </w:r>
            <w:r>
              <w:rPr>
                <w:rFonts w:eastAsia="Arial Unicode MS" w:cs="Arial Unicode MS"/>
              </w:rPr>
              <w:t>five</w:t>
            </w:r>
            <w:r w:rsidRPr="00AB22C9">
              <w:rPr>
                <w:rFonts w:eastAsia="Arial Unicode MS" w:cs="Arial Unicode MS"/>
              </w:rPr>
              <w:t xml:space="preserve"> STEM communication features for clear effect</w:t>
            </w:r>
            <w:r>
              <w:rPr>
                <w:rFonts w:eastAsia="Arial Unicode MS" w:cs="Arial Unicode MS"/>
              </w:rPr>
              <w:t>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2672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The video uses </w:t>
            </w:r>
            <w:r>
              <w:rPr>
                <w:rFonts w:eastAsia="Arial Unicode MS" w:cs="Arial Unicode MS"/>
              </w:rPr>
              <w:t>five</w:t>
            </w:r>
            <w:r w:rsidRPr="00AB22C9">
              <w:rPr>
                <w:rFonts w:eastAsia="Arial Unicode MS" w:cs="Arial Unicode MS"/>
              </w:rPr>
              <w:t xml:space="preserve"> or more STEM communication features appropriately and effectively for the target audience</w:t>
            </w:r>
            <w:r>
              <w:rPr>
                <w:rFonts w:eastAsia="Arial Unicode MS" w:cs="Arial Unicode MS"/>
              </w:rPr>
              <w:t>.</w:t>
            </w:r>
          </w:p>
        </w:tc>
      </w:tr>
      <w:tr w:rsidR="00C73608" w:rsidRPr="00AB22C9" w14:paraId="3A0C36DD" w14:textId="77777777" w:rsidTr="00776309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9286" w14:textId="77777777" w:rsidR="00C73608" w:rsidRPr="00394EC5" w:rsidRDefault="00C73608" w:rsidP="00C73608">
            <w:pPr>
              <w:pStyle w:val="TableStyle2"/>
              <w:spacing w:before="120" w:after="120" w:line="288" w:lineRule="auto"/>
            </w:pPr>
            <w:r w:rsidRPr="00BB2CB7">
              <w:rPr>
                <w:bCs/>
              </w:rPr>
              <w:t>Organisation and structure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E9FB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Information is presented aligned to key themes.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3114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Information is presented in a clear narrative or logical structure that is easy to follow.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9F84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Information is presented in a clear narrative or logical structure that is engaging, easy to follow and maintains viewer interest. </w:t>
            </w:r>
          </w:p>
        </w:tc>
      </w:tr>
      <w:tr w:rsidR="00C73608" w:rsidRPr="00AB22C9" w14:paraId="5B338DB9" w14:textId="77777777" w:rsidTr="00776309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80B3" w14:textId="77777777" w:rsidR="00C73608" w:rsidRPr="00394EC5" w:rsidRDefault="00C73608" w:rsidP="00C73608">
            <w:pPr>
              <w:pStyle w:val="TableStyle2"/>
              <w:spacing w:before="120" w:after="120" w:line="288" w:lineRule="auto"/>
            </w:pPr>
            <w:r w:rsidRPr="00BB2CB7">
              <w:rPr>
                <w:bCs/>
              </w:rPr>
              <w:t xml:space="preserve">Overall presentation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174A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Multimedia is used and connected to explain key points.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40F5C" w14:textId="77777777" w:rsidR="00C73608" w:rsidRDefault="00C73608" w:rsidP="00C73608">
            <w:pPr>
              <w:pStyle w:val="TableStyle2"/>
              <w:spacing w:before="120" w:after="120" w:line="288" w:lineRule="auto"/>
              <w:rPr>
                <w:rFonts w:eastAsia="Arial Unicode MS" w:cs="Arial Unicode MS"/>
              </w:rPr>
            </w:pPr>
            <w:r w:rsidRPr="00AB22C9">
              <w:rPr>
                <w:rFonts w:eastAsia="Arial Unicode MS" w:cs="Arial Unicode MS"/>
              </w:rPr>
              <w:t xml:space="preserve">Multimedia </w:t>
            </w:r>
            <w:r>
              <w:rPr>
                <w:rFonts w:eastAsia="Arial Unicode MS" w:cs="Arial Unicode MS"/>
              </w:rPr>
              <w:t>is</w:t>
            </w:r>
            <w:r w:rsidRPr="00AB22C9">
              <w:rPr>
                <w:rFonts w:eastAsia="Arial Unicode MS" w:cs="Arial Unicode MS"/>
              </w:rPr>
              <w:t xml:space="preserve"> clear and integrated well to hold the viewer’s attention. </w:t>
            </w:r>
          </w:p>
          <w:p w14:paraId="5C313791" w14:textId="77777777" w:rsidR="00D02E12" w:rsidRPr="00AB22C9" w:rsidRDefault="00D02E12" w:rsidP="00C73608">
            <w:pPr>
              <w:pStyle w:val="TableStyle2"/>
              <w:spacing w:before="120" w:after="120" w:line="288" w:lineRule="auto"/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982B" w14:textId="77777777" w:rsidR="00C73608" w:rsidRPr="00AB22C9" w:rsidRDefault="00C73608" w:rsidP="00C73608">
            <w:pPr>
              <w:pStyle w:val="TableStyle2"/>
              <w:spacing w:before="120" w:after="120" w:line="288" w:lineRule="auto"/>
            </w:pPr>
            <w:r w:rsidRPr="00AB22C9">
              <w:rPr>
                <w:rFonts w:eastAsia="Arial Unicode MS" w:cs="Arial Unicode MS"/>
              </w:rPr>
              <w:t xml:space="preserve">Multimedia </w:t>
            </w:r>
            <w:r>
              <w:rPr>
                <w:rFonts w:eastAsia="Arial Unicode MS" w:cs="Arial Unicode MS"/>
              </w:rPr>
              <w:t>is</w:t>
            </w:r>
            <w:r w:rsidRPr="00AB22C9">
              <w:rPr>
                <w:rFonts w:eastAsia="Arial Unicode MS" w:cs="Arial Unicode MS"/>
              </w:rPr>
              <w:t xml:space="preserve"> selected and presented in a way that captures attention and leaves a lasting impact on the audience. </w:t>
            </w:r>
          </w:p>
        </w:tc>
      </w:tr>
    </w:tbl>
    <w:p w14:paraId="4C246E2A" w14:textId="14C80300" w:rsidR="004A2395" w:rsidRDefault="004A2395" w:rsidP="005A228B">
      <w:pPr>
        <w:pStyle w:val="Heading1"/>
        <w:numPr>
          <w:ilvl w:val="0"/>
          <w:numId w:val="0"/>
        </w:numPr>
      </w:pPr>
    </w:p>
    <w:sectPr w:rsidR="004A2395" w:rsidSect="00EA0F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1440" w:right="1134" w:bottom="1701" w:left="1134" w:header="283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67CC" w14:textId="77777777" w:rsidR="00905830" w:rsidRDefault="00905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E27D" w14:textId="77777777" w:rsidR="00905830" w:rsidRPr="00B63068" w:rsidRDefault="00905830" w:rsidP="00905830">
    <w:pPr>
      <w:pStyle w:val="Footer"/>
      <w:ind w:left="0" w:right="360"/>
      <w:jc w:val="right"/>
      <w:rPr>
        <w:rStyle w:val="PageNumber"/>
      </w:rPr>
    </w:pPr>
  </w:p>
  <w:p w14:paraId="2C8E6BD5" w14:textId="77777777" w:rsidR="00905830" w:rsidRPr="00750E70" w:rsidRDefault="00905830" w:rsidP="00905830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ECB8592" wp14:editId="10D01EEA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6745E9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60D49BF7" w:rsidR="00750E70" w:rsidRPr="00750E70" w:rsidRDefault="00750E70" w:rsidP="0010436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C943" w14:textId="77777777" w:rsidR="00905830" w:rsidRDefault="00905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D78D" w14:textId="77777777" w:rsidR="00EA0F19" w:rsidRDefault="00EA0F19" w:rsidP="00EA0F19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C41012" wp14:editId="6FA93FD4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4B02982F" wp14:editId="3D9519C4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C0A541D" wp14:editId="5349A331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583840" w14:textId="77777777" w:rsidR="00EA0F19" w:rsidRPr="00710A1F" w:rsidRDefault="00EA0F19" w:rsidP="00EA0F19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A541D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58583840" w14:textId="77777777" w:rsidR="00EA0F19" w:rsidRPr="00710A1F" w:rsidRDefault="00EA0F19" w:rsidP="00EA0F19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27E16490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9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FB56660"/>
    <w:multiLevelType w:val="hybridMultilevel"/>
    <w:tmpl w:val="13FAA332"/>
    <w:numStyleLink w:val="Numbered"/>
  </w:abstractNum>
  <w:abstractNum w:abstractNumId="22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B7234"/>
    <w:multiLevelType w:val="multilevel"/>
    <w:tmpl w:val="0409001F"/>
    <w:numStyleLink w:val="111111"/>
  </w:abstractNum>
  <w:abstractNum w:abstractNumId="36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2"/>
  </w:num>
  <w:num w:numId="2" w16cid:durableId="215162304">
    <w:abstractNumId w:val="14"/>
  </w:num>
  <w:num w:numId="3" w16cid:durableId="440102066">
    <w:abstractNumId w:val="18"/>
  </w:num>
  <w:num w:numId="4" w16cid:durableId="1155536339">
    <w:abstractNumId w:val="27"/>
  </w:num>
  <w:num w:numId="5" w16cid:durableId="1029332082">
    <w:abstractNumId w:val="30"/>
  </w:num>
  <w:num w:numId="6" w16cid:durableId="1127429582">
    <w:abstractNumId w:val="37"/>
  </w:num>
  <w:num w:numId="7" w16cid:durableId="318192521">
    <w:abstractNumId w:val="26"/>
  </w:num>
  <w:num w:numId="8" w16cid:durableId="1371569281">
    <w:abstractNumId w:val="8"/>
  </w:num>
  <w:num w:numId="9" w16cid:durableId="323438311">
    <w:abstractNumId w:val="36"/>
  </w:num>
  <w:num w:numId="10" w16cid:durableId="1995522472">
    <w:abstractNumId w:val="41"/>
  </w:num>
  <w:num w:numId="11" w16cid:durableId="2016764752">
    <w:abstractNumId w:val="29"/>
  </w:num>
  <w:num w:numId="12" w16cid:durableId="2127118845">
    <w:abstractNumId w:val="15"/>
  </w:num>
  <w:num w:numId="13" w16cid:durableId="814680591">
    <w:abstractNumId w:val="28"/>
  </w:num>
  <w:num w:numId="14" w16cid:durableId="1740441667">
    <w:abstractNumId w:val="31"/>
  </w:num>
  <w:num w:numId="15" w16cid:durableId="1562641011">
    <w:abstractNumId w:val="34"/>
  </w:num>
  <w:num w:numId="16" w16cid:durableId="321127629">
    <w:abstractNumId w:val="23"/>
  </w:num>
  <w:num w:numId="17" w16cid:durableId="2051999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38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7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35"/>
  </w:num>
  <w:num w:numId="26" w16cid:durableId="664167392">
    <w:abstractNumId w:val="39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40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3"/>
  </w:num>
  <w:num w:numId="38" w16cid:durableId="1964194294">
    <w:abstractNumId w:val="24"/>
  </w:num>
  <w:num w:numId="39" w16cid:durableId="1890460207">
    <w:abstractNumId w:val="19"/>
  </w:num>
  <w:num w:numId="40" w16cid:durableId="1564171940">
    <w:abstractNumId w:val="42"/>
  </w:num>
  <w:num w:numId="41" w16cid:durableId="818303424">
    <w:abstractNumId w:val="25"/>
  </w:num>
  <w:num w:numId="42" w16cid:durableId="1854371799">
    <w:abstractNumId w:val="22"/>
  </w:num>
  <w:num w:numId="43" w16cid:durableId="1552186692">
    <w:abstractNumId w:val="20"/>
  </w:num>
  <w:num w:numId="44" w16cid:durableId="522329330">
    <w:abstractNumId w:val="21"/>
  </w:num>
  <w:num w:numId="45" w16cid:durableId="1741438381">
    <w:abstractNumId w:val="2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29D0"/>
    <w:rsid w:val="00093D42"/>
    <w:rsid w:val="000D171A"/>
    <w:rsid w:val="000D42DD"/>
    <w:rsid w:val="000E4701"/>
    <w:rsid w:val="000F525B"/>
    <w:rsid w:val="0010108B"/>
    <w:rsid w:val="00104364"/>
    <w:rsid w:val="00124D71"/>
    <w:rsid w:val="00141CD6"/>
    <w:rsid w:val="00143398"/>
    <w:rsid w:val="00145020"/>
    <w:rsid w:val="00152AE8"/>
    <w:rsid w:val="00156814"/>
    <w:rsid w:val="001712C8"/>
    <w:rsid w:val="00177866"/>
    <w:rsid w:val="001A74D4"/>
    <w:rsid w:val="001F676F"/>
    <w:rsid w:val="00206623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D03C5"/>
    <w:rsid w:val="003E0821"/>
    <w:rsid w:val="003F62EF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8581E"/>
    <w:rsid w:val="005959C1"/>
    <w:rsid w:val="005A228B"/>
    <w:rsid w:val="005A4350"/>
    <w:rsid w:val="005F7FEE"/>
    <w:rsid w:val="006179CB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57B21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05830"/>
    <w:rsid w:val="00927FF0"/>
    <w:rsid w:val="00940479"/>
    <w:rsid w:val="00954942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10D7"/>
    <w:rsid w:val="00BE469D"/>
    <w:rsid w:val="00C10699"/>
    <w:rsid w:val="00C21383"/>
    <w:rsid w:val="00C34428"/>
    <w:rsid w:val="00C418BD"/>
    <w:rsid w:val="00C45C4D"/>
    <w:rsid w:val="00C73608"/>
    <w:rsid w:val="00C81A14"/>
    <w:rsid w:val="00C8302F"/>
    <w:rsid w:val="00C85398"/>
    <w:rsid w:val="00C9322C"/>
    <w:rsid w:val="00C95F9A"/>
    <w:rsid w:val="00CA001A"/>
    <w:rsid w:val="00CC3220"/>
    <w:rsid w:val="00D02E12"/>
    <w:rsid w:val="00D0318A"/>
    <w:rsid w:val="00D238AC"/>
    <w:rsid w:val="00D25231"/>
    <w:rsid w:val="00D26740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3306E"/>
    <w:rsid w:val="00E57D50"/>
    <w:rsid w:val="00E63C1D"/>
    <w:rsid w:val="00E95312"/>
    <w:rsid w:val="00EA0F19"/>
    <w:rsid w:val="00EA290A"/>
    <w:rsid w:val="00EA719C"/>
    <w:rsid w:val="00EB50C3"/>
    <w:rsid w:val="00EF7939"/>
    <w:rsid w:val="00F0694F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954942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954942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43"/>
      </w:numPr>
    </w:pPr>
  </w:style>
  <w:style w:type="character" w:styleId="PageNumber">
    <w:name w:val="page number"/>
    <w:basedOn w:val="DefaultParagraphFont"/>
    <w:uiPriority w:val="99"/>
    <w:unhideWhenUsed/>
    <w:rsid w:val="00905830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Props1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1</TotalTime>
  <Pages>1</Pages>
  <Words>240</Words>
  <Characters>1402</Characters>
  <Application>Microsoft Office Word</Application>
  <DocSecurity>0</DocSecurity>
  <Lines>82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7</cp:revision>
  <cp:lastPrinted>2016-11-30T05:48:00Z</cp:lastPrinted>
  <dcterms:created xsi:type="dcterms:W3CDTF">2024-02-19T04:53:00Z</dcterms:created>
  <dcterms:modified xsi:type="dcterms:W3CDTF">2025-11-17T10:49:00Z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