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079A" w14:textId="77777777" w:rsidR="00E72B40" w:rsidRDefault="00E72B40" w:rsidP="00296B8D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p w14:paraId="518DD9DE" w14:textId="5BE915E6" w:rsidR="00FB3A31" w:rsidRPr="00E72B40" w:rsidRDefault="00B922A5" w:rsidP="00296B8D">
      <w:pPr>
        <w:pStyle w:val="Body"/>
        <w:spacing w:before="120" w:after="120" w:line="288" w:lineRule="auto"/>
        <w:rPr>
          <w:rFonts w:ascii="Helvetica" w:hAnsi="Helvetica" w:cs="Helvetica"/>
          <w:bCs/>
          <w:lang w:val="en-AU"/>
        </w:rPr>
      </w:pPr>
      <w:r w:rsidRPr="00B922A5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Engineering is futures-focused and multidisciplinary </w:t>
      </w:r>
    </w:p>
    <w:p w14:paraId="08BF9269" w14:textId="1F70B9EA" w:rsidR="00FB3A31" w:rsidRPr="00862778" w:rsidRDefault="00FB3A31" w:rsidP="00296B8D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62778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467D53" w:rsidRPr="00296B8D" w14:paraId="6C04B3B2" w14:textId="77777777" w:rsidTr="00467D53">
        <w:trPr>
          <w:trHeight w:val="295"/>
        </w:trPr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511A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b/>
                <w:bCs/>
                <w:color w:val="auto"/>
              </w:rPr>
            </w:pPr>
            <w:r w:rsidRPr="00296B8D">
              <w:rPr>
                <w:rFonts w:ascii="Helvetica" w:hAnsi="Helvetica" w:cs="Helvetica"/>
                <w:b/>
                <w:bCs/>
                <w:color w:val="auto"/>
              </w:rPr>
              <w:t>Criteria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3919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hAnsi="Helvetica" w:cs="Helvetica"/>
                <w:b/>
                <w:bCs/>
                <w:color w:val="auto"/>
              </w:rPr>
              <w:t>Beginning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4813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hAnsi="Helvetica" w:cs="Helvetica"/>
                <w:b/>
                <w:bCs/>
                <w:color w:val="auto"/>
              </w:rPr>
              <w:t>Achieved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5F27F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hAnsi="Helvetica" w:cs="Helvetica"/>
                <w:b/>
                <w:bCs/>
                <w:color w:val="auto"/>
              </w:rPr>
              <w:t>Exceeded</w:t>
            </w:r>
          </w:p>
        </w:tc>
      </w:tr>
      <w:tr w:rsidR="00467D53" w:rsidRPr="00296B8D" w14:paraId="66B0562B" w14:textId="77777777" w:rsidTr="00467D53">
        <w:trPr>
          <w:trHeight w:val="961"/>
        </w:trPr>
        <w:tc>
          <w:tcPr>
            <w:tcW w:w="240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EB166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i/>
                <w:iCs/>
                <w:color w:val="auto"/>
              </w:rPr>
            </w:pPr>
            <w:r w:rsidRPr="00296B8D">
              <w:rPr>
                <w:rFonts w:ascii="Helvetica" w:hAnsi="Helvetica" w:cs="Helvetica"/>
                <w:i/>
                <w:iCs/>
                <w:color w:val="auto"/>
              </w:rPr>
              <w:t>Explanation of project solution</w:t>
            </w:r>
          </w:p>
        </w:tc>
        <w:tc>
          <w:tcPr>
            <w:tcW w:w="240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41BD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</w:rPr>
              <w:t xml:space="preserve">Links the project to a global issue. </w:t>
            </w:r>
          </w:p>
        </w:tc>
        <w:tc>
          <w:tcPr>
            <w:tcW w:w="240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C587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</w:rPr>
              <w:t xml:space="preserve">Describes the solution with reference to global cycles of matter and/or energy. </w:t>
            </w:r>
          </w:p>
        </w:tc>
        <w:tc>
          <w:tcPr>
            <w:tcW w:w="240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AC07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</w:rPr>
              <w:t xml:space="preserve">Explains the solution with reference to flow-on effects to global cycles of matter and/or energy. </w:t>
            </w:r>
          </w:p>
        </w:tc>
      </w:tr>
      <w:tr w:rsidR="00467D53" w:rsidRPr="00296B8D" w14:paraId="1E6667FC" w14:textId="77777777" w:rsidTr="00467D53">
        <w:trPr>
          <w:trHeight w:val="1201"/>
        </w:trPr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905B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i/>
                <w:iCs/>
                <w:color w:val="auto"/>
              </w:rPr>
            </w:pPr>
            <w:r w:rsidRPr="00296B8D">
              <w:rPr>
                <w:rFonts w:ascii="Helvetica" w:hAnsi="Helvetica" w:cs="Helvetica"/>
                <w:i/>
                <w:iCs/>
                <w:color w:val="auto"/>
              </w:rPr>
              <w:t xml:space="preserve">Role of engineering 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B9A4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 xml:space="preserve">Identifies the type of engineering involved in the project. 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A677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 xml:space="preserve">Describes the role of different types of engineering in the project. 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ED8F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 xml:space="preserve">Explains how different types of engineers collaborate to design multidisciplinary solutions in the project. </w:t>
            </w:r>
          </w:p>
        </w:tc>
      </w:tr>
      <w:tr w:rsidR="00467D53" w:rsidRPr="00296B8D" w14:paraId="6ADCFF07" w14:textId="77777777" w:rsidTr="00467D53">
        <w:trPr>
          <w:trHeight w:val="1201"/>
        </w:trPr>
        <w:tc>
          <w:tcPr>
            <w:tcW w:w="240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EAA3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i/>
                <w:iCs/>
                <w:color w:val="auto"/>
              </w:rPr>
            </w:pPr>
            <w:r w:rsidRPr="00296B8D">
              <w:rPr>
                <w:rFonts w:ascii="Helvetica" w:hAnsi="Helvetica" w:cs="Helvetica"/>
                <w:i/>
                <w:iCs/>
                <w:color w:val="auto"/>
              </w:rPr>
              <w:t>Role of other professions</w:t>
            </w:r>
          </w:p>
        </w:tc>
        <w:tc>
          <w:tcPr>
            <w:tcW w:w="240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962FB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 xml:space="preserve">Identifies some other professionals involved in the project. </w:t>
            </w:r>
          </w:p>
        </w:tc>
        <w:tc>
          <w:tcPr>
            <w:tcW w:w="240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70302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</w:rPr>
              <w:t xml:space="preserve">Describes how other professionals are involved in the project. </w:t>
            </w:r>
          </w:p>
        </w:tc>
        <w:tc>
          <w:tcPr>
            <w:tcW w:w="2407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5D0A" w14:textId="77777777" w:rsidR="00AE3DF1" w:rsidRPr="00296B8D" w:rsidRDefault="00AE3DF1" w:rsidP="00296B8D">
            <w:pPr>
              <w:pStyle w:val="TableStyle2"/>
              <w:spacing w:before="120" w:after="120"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</w:rPr>
              <w:t xml:space="preserve">Explains how other professionals collaborate with engineers to design multidisciplinary solutions in the project. </w:t>
            </w:r>
          </w:p>
        </w:tc>
      </w:tr>
      <w:tr w:rsidR="00467D53" w:rsidRPr="00296B8D" w14:paraId="16FE6C7C" w14:textId="77777777" w:rsidTr="00467D53">
        <w:trPr>
          <w:trHeight w:val="2161"/>
        </w:trPr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AACD" w14:textId="77777777" w:rsidR="00AE3DF1" w:rsidRPr="00296B8D" w:rsidRDefault="00AE3DF1" w:rsidP="00296B8D">
            <w:pPr>
              <w:pStyle w:val="TableStyle2"/>
              <w:spacing w:line="288" w:lineRule="auto"/>
              <w:rPr>
                <w:rFonts w:ascii="Helvetica" w:hAnsi="Helvetica" w:cs="Helvetica"/>
                <w:i/>
                <w:iCs/>
                <w:color w:val="auto"/>
              </w:rPr>
            </w:pPr>
            <w:r w:rsidRPr="00296B8D">
              <w:rPr>
                <w:rFonts w:ascii="Helvetica" w:hAnsi="Helvetica" w:cs="Helvetica"/>
                <w:i/>
                <w:iCs/>
                <w:color w:val="auto"/>
              </w:rPr>
              <w:t>Presentation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4CAB" w14:textId="77777777" w:rsidR="00AE3DF1" w:rsidRPr="00296B8D" w:rsidRDefault="00AE3DF1" w:rsidP="00296B8D">
            <w:pPr>
              <w:pStyle w:val="TableStyle2"/>
              <w:spacing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</w:rPr>
              <w:t xml:space="preserve">The presentation covers the main points and considers audience engagement. 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1FED" w14:textId="77777777" w:rsidR="00AE3DF1" w:rsidRPr="00296B8D" w:rsidRDefault="00AE3DF1" w:rsidP="00296B8D">
            <w:pPr>
              <w:pStyle w:val="TableStyle2"/>
              <w:spacing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 xml:space="preserve">The presentation is well </w:t>
            </w:r>
            <w:proofErr w:type="spellStart"/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>organised</w:t>
            </w:r>
            <w:proofErr w:type="spellEnd"/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 xml:space="preserve"> to cover the main points effectively and uses visual and verbal devices to engage the audience. </w:t>
            </w:r>
          </w:p>
        </w:tc>
        <w:tc>
          <w:tcPr>
            <w:tcW w:w="2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9ED6" w14:textId="77777777" w:rsidR="00AE3DF1" w:rsidRPr="00296B8D" w:rsidRDefault="00AE3DF1" w:rsidP="00296B8D">
            <w:pPr>
              <w:pStyle w:val="TableStyle2"/>
              <w:spacing w:line="288" w:lineRule="auto"/>
              <w:rPr>
                <w:rFonts w:ascii="Helvetica" w:hAnsi="Helvetica" w:cs="Helvetica"/>
                <w:color w:val="auto"/>
              </w:rPr>
            </w:pPr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 xml:space="preserve">The presentation is creatively </w:t>
            </w:r>
            <w:proofErr w:type="spellStart"/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>organised</w:t>
            </w:r>
            <w:proofErr w:type="spellEnd"/>
            <w:r w:rsidRPr="00296B8D">
              <w:rPr>
                <w:rFonts w:ascii="Helvetica" w:eastAsia="Arial Unicode MS" w:hAnsi="Helvetica" w:cs="Helvetica"/>
                <w:color w:val="auto"/>
                <w:lang w:val="en-US"/>
              </w:rPr>
              <w:t xml:space="preserve"> and presented to cover key points in an impactful way. Visual and verbal devices are used to engage the audience and highlight key messages. </w:t>
            </w:r>
          </w:p>
        </w:tc>
      </w:tr>
    </w:tbl>
    <w:p w14:paraId="025CF393" w14:textId="77777777" w:rsidR="00FB3A31" w:rsidRPr="00296B8D" w:rsidRDefault="00FB3A31" w:rsidP="00296B8D">
      <w:pPr>
        <w:pStyle w:val="Body"/>
        <w:spacing w:before="120" w:after="120" w:line="288" w:lineRule="auto"/>
        <w:rPr>
          <w:rFonts w:ascii="Helvetica" w:eastAsiaTheme="minorEastAsia" w:hAnsi="Helvetica" w:cs="Helvetica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sectPr w:rsidR="00FB3A31" w:rsidRPr="00296B8D" w:rsidSect="00276A3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97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3BAE" w14:textId="77777777" w:rsidR="005133E7" w:rsidRDefault="005133E7" w:rsidP="00BE10D7">
      <w:r>
        <w:separator/>
      </w:r>
    </w:p>
  </w:endnote>
  <w:endnote w:type="continuationSeparator" w:id="0">
    <w:p w14:paraId="0128F659" w14:textId="77777777" w:rsidR="005133E7" w:rsidRDefault="005133E7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6250EE27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</w:t>
    </w:r>
    <w:r w:rsidR="005F0FDB">
      <w:t>4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0059295"/>
      <w:docPartObj>
        <w:docPartGallery w:val="Page Numbers (Bottom of Page)"/>
        <w:docPartUnique/>
      </w:docPartObj>
    </w:sdtPr>
    <w:sdtContent>
      <w:p w14:paraId="20CF1AD6" w14:textId="77777777" w:rsidR="000E7DFA" w:rsidRDefault="000E7DFA" w:rsidP="000E7DFA">
        <w:pPr>
          <w:pStyle w:val="Footer"/>
          <w:framePr w:w="421" w:wrap="none" w:vAnchor="text" w:hAnchor="page" w:x="10989" w:y="82"/>
          <w:ind w:left="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44550D8" w14:textId="77777777" w:rsidR="000E7DFA" w:rsidRPr="00750E70" w:rsidRDefault="000E7DFA" w:rsidP="000E7DFA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23B44CA" wp14:editId="755C3DDD">
              <wp:simplePos x="0" y="0"/>
              <wp:positionH relativeFrom="column">
                <wp:posOffset>4527550</wp:posOffset>
              </wp:positionH>
              <wp:positionV relativeFrom="paragraph">
                <wp:posOffset>-17780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0478A5" id="Group 5" o:spid="_x0000_s1026" href="\\Users\ajabongiorno\Library\CloudStorage\OneDrive-SharedLibraries-EducationServicesAustraliaLTD\Digital Teaching &amp; Learning - Design\GiST\5_They did what" style="position:absolute;margin-left:356.5pt;margin-top:-1.4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A8+4Q+4wAAAAkBAAAPAAAAZHJzL2Rvd25y&#10;ZXYueG1sTI9BT8JAEIXvJv6HzZh4MbAtDSC1U2JQiDEeEDB6XLpj29idLd0F6r93PelxMi/vfV82&#10;700jTtS52jJCPIxAEBdW11wi7LbLwS0I5xVr1VgmhG9yMM8vLzKVanvmVzptfClCCbtUIVTet6mU&#10;rqjIKDe0LXH4fdrOKB/OrpS6U+dQbho5iqKJNKrmsFCplhYVFV+bo0GYPI/f9ao+FIfk5uVtrR8/&#10;FuuHJ8Trq/7+DoSn3v+F4Rc/oEMemPb2yNqJBmEaJ8HFIwxGQSEEZtPxDMQeIYkjkHkm/xv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Sgl1xwMAADYJAAAO&#10;AAAAAAAAAAAAAAAAADoCAABkcnMvZTJvRG9jLnhtbFBLAQItAAoAAAAAAAAAIQBFEcFfD3kAAA95&#10;AAAUAAAAAAAAAAAAAAAAAC0GAABkcnMvbWVkaWEvaW1hZ2UxLnBuZ1BLAQItABQABgAIAAAAIQA8&#10;+4Q+4wAAAAkBAAAPAAAAAAAAAAAAAAAAAG5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33F90432" w:rsidR="00750E70" w:rsidRPr="00750E70" w:rsidRDefault="00750E70" w:rsidP="00276A3D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2D95" w14:textId="77777777" w:rsidR="005133E7" w:rsidRDefault="005133E7" w:rsidP="00BE10D7">
      <w:r>
        <w:separator/>
      </w:r>
    </w:p>
  </w:footnote>
  <w:footnote w:type="continuationSeparator" w:id="0">
    <w:p w14:paraId="1479C2B6" w14:textId="77777777" w:rsidR="005133E7" w:rsidRDefault="005133E7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ED7A" w14:textId="77777777" w:rsidR="00276A3D" w:rsidRDefault="00276A3D" w:rsidP="00276A3D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D3C420E" wp14:editId="4BBED9AB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73B15301" wp14:editId="74CA3E0D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DBB801F" wp14:editId="6D2EE16D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0CADA1" w14:textId="77777777" w:rsidR="00276A3D" w:rsidRPr="00710A1F" w:rsidRDefault="00276A3D" w:rsidP="00276A3D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BB801F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6C0CADA1" w14:textId="77777777" w:rsidR="00276A3D" w:rsidRPr="00710A1F" w:rsidRDefault="00276A3D" w:rsidP="00276A3D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0D4B0987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8A1E82"/>
    <w:multiLevelType w:val="hybridMultilevel"/>
    <w:tmpl w:val="4270527A"/>
    <w:styleLink w:val="Bullet"/>
    <w:lvl w:ilvl="0" w:tplc="A6F825D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2135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246F6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E2E1C2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D4A424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E96D1C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DBE256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D84AE2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F668A1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3E86F1A"/>
    <w:multiLevelType w:val="multilevel"/>
    <w:tmpl w:val="1F045D02"/>
    <w:numStyleLink w:val="NumberedHeadings"/>
  </w:abstractNum>
  <w:abstractNum w:abstractNumId="3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4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B209E8"/>
    <w:multiLevelType w:val="hybridMultilevel"/>
    <w:tmpl w:val="51C8E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F6FD2"/>
    <w:multiLevelType w:val="hybridMultilevel"/>
    <w:tmpl w:val="5B72B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E4552"/>
    <w:multiLevelType w:val="hybridMultilevel"/>
    <w:tmpl w:val="2174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7"/>
  </w:num>
  <w:num w:numId="2" w16cid:durableId="440102066">
    <w:abstractNumId w:val="3"/>
  </w:num>
  <w:num w:numId="3" w16cid:durableId="321127629">
    <w:abstractNumId w:val="5"/>
  </w:num>
  <w:num w:numId="4" w16cid:durableId="671034946">
    <w:abstractNumId w:val="0"/>
  </w:num>
  <w:num w:numId="5" w16cid:durableId="1186749380">
    <w:abstractNumId w:val="2"/>
  </w:num>
  <w:num w:numId="6" w16cid:durableId="1943562998">
    <w:abstractNumId w:val="8"/>
  </w:num>
  <w:num w:numId="7" w16cid:durableId="1552186692">
    <w:abstractNumId w:val="4"/>
  </w:num>
  <w:num w:numId="8" w16cid:durableId="1108427934">
    <w:abstractNumId w:val="1"/>
  </w:num>
  <w:num w:numId="9" w16cid:durableId="210771885">
    <w:abstractNumId w:val="9"/>
  </w:num>
  <w:num w:numId="10" w16cid:durableId="1569917731">
    <w:abstractNumId w:val="10"/>
  </w:num>
  <w:num w:numId="11" w16cid:durableId="16825426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15BA3"/>
    <w:rsid w:val="00025A26"/>
    <w:rsid w:val="00041E75"/>
    <w:rsid w:val="000657FB"/>
    <w:rsid w:val="00084D4F"/>
    <w:rsid w:val="00085E9E"/>
    <w:rsid w:val="000929D0"/>
    <w:rsid w:val="00093D42"/>
    <w:rsid w:val="000D42DD"/>
    <w:rsid w:val="000E4701"/>
    <w:rsid w:val="000E7DFA"/>
    <w:rsid w:val="000F525B"/>
    <w:rsid w:val="0010108B"/>
    <w:rsid w:val="00124D71"/>
    <w:rsid w:val="0014029D"/>
    <w:rsid w:val="00141CD6"/>
    <w:rsid w:val="00143398"/>
    <w:rsid w:val="00145020"/>
    <w:rsid w:val="00152AE8"/>
    <w:rsid w:val="00156814"/>
    <w:rsid w:val="00177866"/>
    <w:rsid w:val="001A74D4"/>
    <w:rsid w:val="001F2080"/>
    <w:rsid w:val="001F650D"/>
    <w:rsid w:val="001F676F"/>
    <w:rsid w:val="00206623"/>
    <w:rsid w:val="00225374"/>
    <w:rsid w:val="002322B2"/>
    <w:rsid w:val="00241B24"/>
    <w:rsid w:val="00242AA4"/>
    <w:rsid w:val="00247B4B"/>
    <w:rsid w:val="00266ED1"/>
    <w:rsid w:val="00276A3D"/>
    <w:rsid w:val="00282542"/>
    <w:rsid w:val="00296B8D"/>
    <w:rsid w:val="002B3C0B"/>
    <w:rsid w:val="002B6F05"/>
    <w:rsid w:val="002B7D27"/>
    <w:rsid w:val="002D2C96"/>
    <w:rsid w:val="00312BA5"/>
    <w:rsid w:val="0032414D"/>
    <w:rsid w:val="003317FA"/>
    <w:rsid w:val="00332E30"/>
    <w:rsid w:val="00341C7A"/>
    <w:rsid w:val="00345C57"/>
    <w:rsid w:val="003625C8"/>
    <w:rsid w:val="003639F8"/>
    <w:rsid w:val="00371429"/>
    <w:rsid w:val="00380652"/>
    <w:rsid w:val="00380C7B"/>
    <w:rsid w:val="0038120E"/>
    <w:rsid w:val="00392F53"/>
    <w:rsid w:val="003C0C33"/>
    <w:rsid w:val="003C2174"/>
    <w:rsid w:val="003D03C5"/>
    <w:rsid w:val="003E0821"/>
    <w:rsid w:val="003F62EF"/>
    <w:rsid w:val="00411699"/>
    <w:rsid w:val="00415B8E"/>
    <w:rsid w:val="00451851"/>
    <w:rsid w:val="00467D53"/>
    <w:rsid w:val="004915A8"/>
    <w:rsid w:val="004916B8"/>
    <w:rsid w:val="004957E4"/>
    <w:rsid w:val="00497B26"/>
    <w:rsid w:val="004A2362"/>
    <w:rsid w:val="004A2395"/>
    <w:rsid w:val="004A693B"/>
    <w:rsid w:val="004B0547"/>
    <w:rsid w:val="004B65CC"/>
    <w:rsid w:val="004C105F"/>
    <w:rsid w:val="004E49AE"/>
    <w:rsid w:val="004E5845"/>
    <w:rsid w:val="005131B2"/>
    <w:rsid w:val="005133E7"/>
    <w:rsid w:val="00515427"/>
    <w:rsid w:val="00541FA8"/>
    <w:rsid w:val="00547497"/>
    <w:rsid w:val="005615F0"/>
    <w:rsid w:val="00571124"/>
    <w:rsid w:val="00575E43"/>
    <w:rsid w:val="0058581E"/>
    <w:rsid w:val="005959C1"/>
    <w:rsid w:val="005A228B"/>
    <w:rsid w:val="005A4350"/>
    <w:rsid w:val="005F0FDB"/>
    <w:rsid w:val="005F7FEE"/>
    <w:rsid w:val="00605E36"/>
    <w:rsid w:val="006179CB"/>
    <w:rsid w:val="0062524A"/>
    <w:rsid w:val="00642FEB"/>
    <w:rsid w:val="006608AF"/>
    <w:rsid w:val="00685286"/>
    <w:rsid w:val="006945A5"/>
    <w:rsid w:val="006A4F05"/>
    <w:rsid w:val="006D0506"/>
    <w:rsid w:val="006D68F6"/>
    <w:rsid w:val="006F5FF4"/>
    <w:rsid w:val="00702B3F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A00DB"/>
    <w:rsid w:val="007A08BB"/>
    <w:rsid w:val="007A6039"/>
    <w:rsid w:val="007B2604"/>
    <w:rsid w:val="007C25F1"/>
    <w:rsid w:val="007C32BB"/>
    <w:rsid w:val="007C600E"/>
    <w:rsid w:val="007F38D4"/>
    <w:rsid w:val="007F73DA"/>
    <w:rsid w:val="00800CFD"/>
    <w:rsid w:val="00815AA2"/>
    <w:rsid w:val="00820445"/>
    <w:rsid w:val="00823C44"/>
    <w:rsid w:val="00827933"/>
    <w:rsid w:val="00840525"/>
    <w:rsid w:val="00847958"/>
    <w:rsid w:val="00862205"/>
    <w:rsid w:val="00862778"/>
    <w:rsid w:val="008732F6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927FF0"/>
    <w:rsid w:val="00940479"/>
    <w:rsid w:val="00982378"/>
    <w:rsid w:val="00984505"/>
    <w:rsid w:val="009908A2"/>
    <w:rsid w:val="009910F1"/>
    <w:rsid w:val="009926DD"/>
    <w:rsid w:val="009927E1"/>
    <w:rsid w:val="00997C9C"/>
    <w:rsid w:val="009A40EC"/>
    <w:rsid w:val="009D0021"/>
    <w:rsid w:val="009D1307"/>
    <w:rsid w:val="009D5422"/>
    <w:rsid w:val="009E2BCA"/>
    <w:rsid w:val="009F0053"/>
    <w:rsid w:val="00A10318"/>
    <w:rsid w:val="00A13468"/>
    <w:rsid w:val="00A2520C"/>
    <w:rsid w:val="00A278AD"/>
    <w:rsid w:val="00A36B93"/>
    <w:rsid w:val="00A430E8"/>
    <w:rsid w:val="00A62197"/>
    <w:rsid w:val="00A63290"/>
    <w:rsid w:val="00A64B2C"/>
    <w:rsid w:val="00A7114B"/>
    <w:rsid w:val="00A71A4B"/>
    <w:rsid w:val="00A75F33"/>
    <w:rsid w:val="00A76A4B"/>
    <w:rsid w:val="00A849C4"/>
    <w:rsid w:val="00AA3683"/>
    <w:rsid w:val="00AB6B53"/>
    <w:rsid w:val="00AC5385"/>
    <w:rsid w:val="00AD0C7D"/>
    <w:rsid w:val="00AD545E"/>
    <w:rsid w:val="00AE3DF1"/>
    <w:rsid w:val="00AE4E78"/>
    <w:rsid w:val="00AF5349"/>
    <w:rsid w:val="00AF6ECD"/>
    <w:rsid w:val="00B14A58"/>
    <w:rsid w:val="00B23730"/>
    <w:rsid w:val="00B42381"/>
    <w:rsid w:val="00B46D3C"/>
    <w:rsid w:val="00B5011F"/>
    <w:rsid w:val="00B922A5"/>
    <w:rsid w:val="00BA55A5"/>
    <w:rsid w:val="00BA7F54"/>
    <w:rsid w:val="00BB04D5"/>
    <w:rsid w:val="00BE10D7"/>
    <w:rsid w:val="00BE469D"/>
    <w:rsid w:val="00C10699"/>
    <w:rsid w:val="00C21383"/>
    <w:rsid w:val="00C34428"/>
    <w:rsid w:val="00C40573"/>
    <w:rsid w:val="00C418BD"/>
    <w:rsid w:val="00C45C4D"/>
    <w:rsid w:val="00C73608"/>
    <w:rsid w:val="00C81A14"/>
    <w:rsid w:val="00C8302F"/>
    <w:rsid w:val="00C85398"/>
    <w:rsid w:val="00C9322C"/>
    <w:rsid w:val="00C95F9A"/>
    <w:rsid w:val="00CA001A"/>
    <w:rsid w:val="00CA4305"/>
    <w:rsid w:val="00CC29D6"/>
    <w:rsid w:val="00CC3220"/>
    <w:rsid w:val="00D0318A"/>
    <w:rsid w:val="00D238AC"/>
    <w:rsid w:val="00D25231"/>
    <w:rsid w:val="00D26740"/>
    <w:rsid w:val="00D35578"/>
    <w:rsid w:val="00D36BC6"/>
    <w:rsid w:val="00D41E32"/>
    <w:rsid w:val="00D60501"/>
    <w:rsid w:val="00D8536E"/>
    <w:rsid w:val="00D85D38"/>
    <w:rsid w:val="00DA2E1A"/>
    <w:rsid w:val="00DB2935"/>
    <w:rsid w:val="00DB7483"/>
    <w:rsid w:val="00DC23FB"/>
    <w:rsid w:val="00DD5176"/>
    <w:rsid w:val="00DE159D"/>
    <w:rsid w:val="00DE5865"/>
    <w:rsid w:val="00DF59DE"/>
    <w:rsid w:val="00E026FD"/>
    <w:rsid w:val="00E3306E"/>
    <w:rsid w:val="00E57D50"/>
    <w:rsid w:val="00E63C1D"/>
    <w:rsid w:val="00E72B40"/>
    <w:rsid w:val="00E95312"/>
    <w:rsid w:val="00EA290A"/>
    <w:rsid w:val="00EA719C"/>
    <w:rsid w:val="00EA7F06"/>
    <w:rsid w:val="00EB50C3"/>
    <w:rsid w:val="00ED6002"/>
    <w:rsid w:val="00EF543A"/>
    <w:rsid w:val="00EF7939"/>
    <w:rsid w:val="00F04A56"/>
    <w:rsid w:val="00F0694F"/>
    <w:rsid w:val="00F11EA6"/>
    <w:rsid w:val="00F33FEB"/>
    <w:rsid w:val="00F41AA3"/>
    <w:rsid w:val="00F50782"/>
    <w:rsid w:val="00F5274E"/>
    <w:rsid w:val="00F97007"/>
    <w:rsid w:val="00FA7495"/>
    <w:rsid w:val="00FB0BA3"/>
    <w:rsid w:val="00FB3A31"/>
    <w:rsid w:val="00FB5F7A"/>
    <w:rsid w:val="00FC4433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5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5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5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5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5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6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3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4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4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4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4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4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7"/>
      </w:numPr>
    </w:pPr>
  </w:style>
  <w:style w:type="numbering" w:customStyle="1" w:styleId="Bullet">
    <w:name w:val="Bullet"/>
    <w:rsid w:val="00AF5349"/>
    <w:pPr>
      <w:numPr>
        <w:numId w:val="8"/>
      </w:numPr>
    </w:pPr>
  </w:style>
  <w:style w:type="character" w:styleId="PageNumber">
    <w:name w:val="page number"/>
    <w:basedOn w:val="DefaultParagraphFont"/>
    <w:uiPriority w:val="99"/>
    <w:unhideWhenUsed/>
    <w:rsid w:val="000E7DFA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0AFF6E59-EC8F-48BE-A247-34EB7A843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1</TotalTime>
  <Pages>1</Pages>
  <Words>184</Words>
  <Characters>1103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6</cp:revision>
  <cp:lastPrinted>2016-11-30T05:48:00Z</cp:lastPrinted>
  <dcterms:created xsi:type="dcterms:W3CDTF">2024-04-04T02:00:00Z</dcterms:created>
  <dcterms:modified xsi:type="dcterms:W3CDTF">2025-11-19T11:01:00Z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136304800</vt:r8>
  </property>
  <property fmtid="{D5CDD505-2E9C-101B-9397-08002B2CF9AE}" pid="4" name="MediaServiceImageTags">
    <vt:lpwstr/>
  </property>
</Properties>
</file>